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E2FE5" w:rsidRDefault="00000000">
      <w:pPr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ASSEMBLEE GENERALE DU 08/11/2025</w:t>
      </w:r>
    </w:p>
    <w:p w14:paraId="00000002" w14:textId="50828E10" w:rsidR="00DE2FE5" w:rsidRDefault="00000000">
      <w:pPr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Année 2024-2025</w:t>
      </w:r>
      <w:r w:rsidR="0036310D">
        <w:rPr>
          <w:rFonts w:ascii="Bookman Old Style" w:eastAsia="Bookman Old Style" w:hAnsi="Bookman Old Style" w:cs="Bookman Old Style"/>
          <w:b/>
          <w:sz w:val="28"/>
          <w:szCs w:val="28"/>
        </w:rPr>
        <w:t>/ Par Aliénor Braillard</w:t>
      </w:r>
    </w:p>
    <w:p w14:paraId="00000003" w14:textId="77777777" w:rsidR="00DE2FE5" w:rsidRDefault="00DE2FE5">
      <w:pPr>
        <w:rPr>
          <w:rFonts w:ascii="Bookman Old Style" w:eastAsia="Bookman Old Style" w:hAnsi="Bookman Old Style" w:cs="Bookman Old Style"/>
        </w:rPr>
      </w:pPr>
    </w:p>
    <w:p w14:paraId="00000004" w14:textId="77777777" w:rsidR="00DE2FE5" w:rsidRDefault="00DE2FE5">
      <w:pPr>
        <w:rPr>
          <w:rFonts w:ascii="Bookman Old Style" w:eastAsia="Bookman Old Style" w:hAnsi="Bookman Old Style" w:cs="Bookman Old Style"/>
        </w:rPr>
      </w:pPr>
    </w:p>
    <w:p w14:paraId="00000005" w14:textId="77777777" w:rsidR="00DE2FE5" w:rsidRDefault="00000000">
      <w:pPr>
        <w:rPr>
          <w:rFonts w:ascii="Bookman Old Style" w:eastAsia="Bookman Old Style" w:hAnsi="Bookman Old Style" w:cs="Bookman Old Style"/>
          <w:u w:val="single"/>
        </w:rPr>
      </w:pPr>
      <w:r>
        <w:rPr>
          <w:rFonts w:ascii="Bookman Old Style" w:eastAsia="Bookman Old Style" w:hAnsi="Bookman Old Style" w:cs="Bookman Old Style"/>
          <w:u w:val="single"/>
        </w:rPr>
        <w:t xml:space="preserve">LIQUIDITÉS : </w:t>
      </w:r>
    </w:p>
    <w:p w14:paraId="00000006" w14:textId="77777777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Au 31/08/2025 les soldes des comptes bancaires sont les suivants :</w:t>
      </w:r>
    </w:p>
    <w:p w14:paraId="00000007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Compte chèques : 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ab/>
        <w:t xml:space="preserve">  3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> 441.52€</w:t>
      </w:r>
    </w:p>
    <w:p w14:paraId="00000008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Compte livret :</w:t>
      </w:r>
      <w:r>
        <w:rPr>
          <w:rFonts w:ascii="Bookman Old Style" w:eastAsia="Bookman Old Style" w:hAnsi="Bookman Old Style" w:cs="Bookman Old Style"/>
          <w:color w:val="000000"/>
        </w:rPr>
        <w:tab/>
        <w:t>46 667.55€</w:t>
      </w:r>
    </w:p>
    <w:p w14:paraId="00000009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Caisse :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</w:rPr>
        <w:tab/>
        <w:t xml:space="preserve">   </w:t>
      </w:r>
      <w:r>
        <w:rPr>
          <w:rFonts w:ascii="Bookman Old Style" w:eastAsia="Bookman Old Style" w:hAnsi="Bookman Old Style" w:cs="Bookman Old Style"/>
        </w:rPr>
        <w:t xml:space="preserve">  252.39€</w:t>
      </w:r>
    </w:p>
    <w:p w14:paraId="0000000A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TOTAL Liquidité : 50 361.46€ </w:t>
      </w:r>
    </w:p>
    <w:p w14:paraId="0000000B" w14:textId="77777777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Le nombre d’adhérents pour l’année 2024-2025 est de 265 contre 296 l’année précédente. Il faut entre 200 et 250 adhérents pour couvrir les frais de l’association pour une année, donc nous sommes au-delà des critères financiers. Ce qui nous permet de reconstituer nos réserves, qui avaient été malmenées pendant le confinement.</w:t>
      </w:r>
    </w:p>
    <w:p w14:paraId="0000000C" w14:textId="77777777" w:rsidR="00DE2FE5" w:rsidRDefault="00DE2FE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man Old Style" w:eastAsia="Bookman Old Style" w:hAnsi="Bookman Old Style" w:cs="Bookman Old Style"/>
          <w:b/>
          <w:color w:val="000000"/>
        </w:rPr>
      </w:pPr>
    </w:p>
    <w:p w14:paraId="0000000D" w14:textId="77777777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Le résultat du tableau comparatif des recettes/dépenses fait apparaître un solde positif </w:t>
      </w:r>
      <w:proofErr w:type="gramStart"/>
      <w:r>
        <w:rPr>
          <w:rFonts w:ascii="Bookman Old Style" w:eastAsia="Bookman Old Style" w:hAnsi="Bookman Old Style" w:cs="Bookman Old Style"/>
        </w:rPr>
        <w:t>de  +</w:t>
      </w:r>
      <w:proofErr w:type="gramEnd"/>
      <w:r>
        <w:rPr>
          <w:rFonts w:ascii="Bookman Old Style" w:eastAsia="Bookman Old Style" w:hAnsi="Bookman Old Style" w:cs="Bookman Old Style"/>
        </w:rPr>
        <w:t xml:space="preserve"> 5200.29€. </w:t>
      </w:r>
    </w:p>
    <w:p w14:paraId="0000000E" w14:textId="77777777" w:rsidR="00DE2FE5" w:rsidRDefault="00DE2FE5">
      <w:pPr>
        <w:rPr>
          <w:rFonts w:ascii="Bookman Old Style" w:eastAsia="Bookman Old Style" w:hAnsi="Bookman Old Style" w:cs="Bookman Old Style"/>
        </w:rPr>
      </w:pPr>
    </w:p>
    <w:p w14:paraId="0000000F" w14:textId="77777777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EXPLICATIONS DES RECETTES : 84 166.52€</w:t>
      </w:r>
    </w:p>
    <w:p w14:paraId="00000010" w14:textId="77777777" w:rsidR="00DE2FE5" w:rsidRDefault="00DE2FE5">
      <w:pPr>
        <w:rPr>
          <w:rFonts w:ascii="Bookman Old Style" w:eastAsia="Bookman Old Style" w:hAnsi="Bookman Old Style" w:cs="Bookman Old Style"/>
        </w:rPr>
      </w:pPr>
    </w:p>
    <w:p w14:paraId="00000011" w14:textId="3B90D92C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07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adhésions</w:t>
      </w:r>
      <w:r>
        <w:rPr>
          <w:rFonts w:ascii="Bookman Old Style" w:eastAsia="Bookman Old Style" w:hAnsi="Bookman Old Style" w:cs="Bookman Old Style"/>
          <w:color w:val="000000"/>
        </w:rPr>
        <w:t> : cette année : 64 3</w:t>
      </w:r>
      <w:r>
        <w:rPr>
          <w:rFonts w:ascii="Bookman Old Style" w:eastAsia="Bookman Old Style" w:hAnsi="Bookman Old Style" w:cs="Bookman Old Style"/>
        </w:rPr>
        <w:t>89</w:t>
      </w:r>
      <w:r>
        <w:rPr>
          <w:rFonts w:ascii="Bookman Old Style" w:eastAsia="Bookman Old Style" w:hAnsi="Bookman Old Style" w:cs="Bookman Old Style"/>
          <w:color w:val="000000"/>
        </w:rPr>
        <w:t>€ contre 66110€ l’année précédente, soit - 1720</w:t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</w:rPr>
        <w:t>€ et en pourcentage une diminution de 2.60%.</w:t>
      </w:r>
      <w:r>
        <w:rPr>
          <w:rFonts w:ascii="Bookman Old Style" w:eastAsia="Bookman Old Style" w:hAnsi="Bookman Old Style" w:cs="Bookman Old Style"/>
          <w:color w:val="000000"/>
          <w:highlight w:val="yellow"/>
        </w:rPr>
        <w:t xml:space="preserve"> </w:t>
      </w:r>
    </w:p>
    <w:p w14:paraId="00000012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Il y a </w:t>
      </w:r>
      <w:r>
        <w:rPr>
          <w:rFonts w:ascii="Bookman Old Style" w:eastAsia="Bookman Old Style" w:hAnsi="Bookman Old Style" w:cs="Bookman Old Style"/>
        </w:rPr>
        <w:t xml:space="preserve">eu un chèque </w:t>
      </w:r>
      <w:r>
        <w:rPr>
          <w:rFonts w:ascii="Bookman Old Style" w:eastAsia="Bookman Old Style" w:hAnsi="Bookman Old Style" w:cs="Bookman Old Style"/>
          <w:color w:val="000000"/>
        </w:rPr>
        <w:t xml:space="preserve">impayé cette année mais qui a </w:t>
      </w:r>
      <w:r>
        <w:rPr>
          <w:rFonts w:ascii="Bookman Old Style" w:eastAsia="Bookman Old Style" w:hAnsi="Bookman Old Style" w:cs="Bookman Old Style"/>
        </w:rPr>
        <w:t>été régularisé</w:t>
      </w:r>
      <w:r>
        <w:rPr>
          <w:rFonts w:ascii="Bookman Old Style" w:eastAsia="Bookman Old Style" w:hAnsi="Bookman Old Style" w:cs="Bookman Old Style"/>
          <w:color w:val="000000"/>
        </w:rPr>
        <w:t xml:space="preserve"> et nous avons reversé 709.50€ au CLLL.</w:t>
      </w:r>
    </w:p>
    <w:p w14:paraId="00000013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intérêts</w:t>
      </w:r>
      <w:r>
        <w:rPr>
          <w:rFonts w:ascii="Bookman Old Style" w:eastAsia="Bookman Old Style" w:hAnsi="Bookman Old Style" w:cs="Bookman Old Style"/>
          <w:color w:val="000000"/>
        </w:rPr>
        <w:t> : 1267€ : Nous n</w:t>
      </w:r>
      <w:r>
        <w:rPr>
          <w:rFonts w:ascii="Bookman Old Style" w:eastAsia="Bookman Old Style" w:hAnsi="Bookman Old Style" w:cs="Bookman Old Style"/>
        </w:rPr>
        <w:t>’avons pas trop utilisé le compte livret cette année (versé 30 000€ et retiré 21 000€), d’où ce maintien du montant des intérêts</w:t>
      </w:r>
      <w:r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00000014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Prestations Domaine de Fantaisie</w:t>
      </w:r>
      <w:r>
        <w:rPr>
          <w:rFonts w:ascii="Bookman Old Style" w:eastAsia="Bookman Old Style" w:hAnsi="Bookman Old Style" w:cs="Bookman Old Style"/>
          <w:color w:val="000000"/>
        </w:rPr>
        <w:t xml:space="preserve"> : Payé : 16 </w:t>
      </w:r>
      <w:r>
        <w:rPr>
          <w:rFonts w:ascii="Bookman Old Style" w:eastAsia="Bookman Old Style" w:hAnsi="Bookman Old Style" w:cs="Bookman Old Style"/>
        </w:rPr>
        <w:t>281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€  mais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5156</w:t>
      </w:r>
      <w:r>
        <w:rPr>
          <w:rFonts w:ascii="Bookman Old Style" w:eastAsia="Bookman Old Style" w:hAnsi="Bookman Old Style" w:cs="Bookman Old Style"/>
        </w:rPr>
        <w:t xml:space="preserve">€ correspondaient à l’année 23/24. </w:t>
      </w:r>
      <w:proofErr w:type="gramStart"/>
      <w:r>
        <w:rPr>
          <w:rFonts w:ascii="Bookman Old Style" w:eastAsia="Bookman Old Style" w:hAnsi="Bookman Old Style" w:cs="Bookman Old Style"/>
        </w:rPr>
        <w:t>et</w:t>
      </w:r>
      <w:proofErr w:type="gramEnd"/>
      <w:r>
        <w:rPr>
          <w:rFonts w:ascii="Bookman Old Style" w:eastAsia="Bookman Old Style" w:hAnsi="Bookman Old Style" w:cs="Bookman Old Style"/>
        </w:rPr>
        <w:t xml:space="preserve"> il manque le règlement des factures d’avril mai et juin 2025 pour un montant global de 4950€</w:t>
      </w:r>
    </w:p>
    <w:p w14:paraId="00000015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La ma</w:t>
      </w:r>
      <w:r>
        <w:rPr>
          <w:rFonts w:ascii="Bookman Old Style" w:eastAsia="Bookman Old Style" w:hAnsi="Bookman Old Style" w:cs="Bookman Old Style"/>
          <w:b/>
        </w:rPr>
        <w:t>irie de Cambes :</w:t>
      </w:r>
      <w:r>
        <w:rPr>
          <w:rFonts w:ascii="Bookman Old Style" w:eastAsia="Bookman Old Style" w:hAnsi="Bookman Old Style" w:cs="Bookman Old Style"/>
        </w:rPr>
        <w:t xml:space="preserve"> 240€ mais pour une prestation de 23/24</w:t>
      </w:r>
    </w:p>
    <w:p w14:paraId="00000016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 Les remboursements </w:t>
      </w:r>
      <w:r>
        <w:rPr>
          <w:rFonts w:ascii="Bookman Old Style" w:eastAsia="Bookman Old Style" w:hAnsi="Bookman Old Style" w:cs="Bookman Old Style"/>
          <w:color w:val="000000"/>
        </w:rPr>
        <w:t>: 92.00€ de rembourser aux adhérents pour diverses raisons (certificat médical d’inaptitude, déménagement…)</w:t>
      </w:r>
    </w:p>
    <w:p w14:paraId="00000017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 Les revenus divers </w:t>
      </w:r>
      <w:r>
        <w:rPr>
          <w:rFonts w:ascii="Bookman Old Style" w:eastAsia="Bookman Old Style" w:hAnsi="Bookman Old Style" w:cs="Bookman Old Style"/>
          <w:color w:val="000000"/>
        </w:rPr>
        <w:t>: 2 255.00€</w:t>
      </w:r>
    </w:p>
    <w:p w14:paraId="00000018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Vente de balles à picots</w:t>
      </w:r>
      <w:r>
        <w:rPr>
          <w:rFonts w:ascii="Bookman Old Style" w:eastAsia="Bookman Old Style" w:hAnsi="Bookman Old Style" w:cs="Bookman Old Style"/>
        </w:rPr>
        <w:t xml:space="preserve"> pour </w:t>
      </w:r>
      <w:proofErr w:type="gramStart"/>
      <w:r>
        <w:rPr>
          <w:rFonts w:ascii="Bookman Old Style" w:eastAsia="Bookman Old Style" w:hAnsi="Bookman Old Style" w:cs="Bookman Old Style"/>
        </w:rPr>
        <w:t>270.</w:t>
      </w:r>
      <w:r>
        <w:rPr>
          <w:rFonts w:ascii="Bookman Old Style" w:eastAsia="Bookman Old Style" w:hAnsi="Bookman Old Style" w:cs="Bookman Old Style"/>
          <w:color w:val="000000"/>
        </w:rPr>
        <w:t>00 ,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cours suppl</w:t>
      </w:r>
      <w:r>
        <w:rPr>
          <w:rFonts w:ascii="Bookman Old Style" w:eastAsia="Bookman Old Style" w:hAnsi="Bookman Old Style" w:cs="Bookman Old Style"/>
        </w:rPr>
        <w:t xml:space="preserve">émentaires pendant les vacances scolaires 920.00 et les repas de l’AG des 30 ans de l’association pour 642.00. Enfin 423.00 dû au </w:t>
      </w:r>
      <w:r>
        <w:rPr>
          <w:rFonts w:ascii="Bookman Old Style" w:eastAsia="Bookman Old Style" w:hAnsi="Bookman Old Style" w:cs="Bookman Old Style"/>
          <w:color w:val="000000"/>
        </w:rPr>
        <w:t>remboursement par l’AFDAS de la formation de Myriam</w:t>
      </w:r>
      <w:r>
        <w:rPr>
          <w:rFonts w:ascii="Bookman Old Style" w:eastAsia="Bookman Old Style" w:hAnsi="Bookman Old Style" w:cs="Bookman Old Style"/>
        </w:rPr>
        <w:t>.</w:t>
      </w:r>
    </w:p>
    <w:p w14:paraId="00000019" w14:textId="77777777" w:rsidR="00DE2FE5" w:rsidRDefault="00DE2FE5">
      <w:pPr>
        <w:ind w:left="360"/>
        <w:rPr>
          <w:rFonts w:ascii="Bookman Old Style" w:eastAsia="Bookman Old Style" w:hAnsi="Bookman Old Style" w:cs="Bookman Old Style"/>
        </w:rPr>
      </w:pPr>
    </w:p>
    <w:p w14:paraId="0000001A" w14:textId="77777777" w:rsidR="00DE2FE5" w:rsidRDefault="00DE2FE5">
      <w:pPr>
        <w:ind w:left="360"/>
        <w:rPr>
          <w:rFonts w:ascii="Bookman Old Style" w:eastAsia="Bookman Old Style" w:hAnsi="Bookman Old Style" w:cs="Bookman Old Style"/>
        </w:rPr>
      </w:pPr>
    </w:p>
    <w:p w14:paraId="0000001B" w14:textId="77777777" w:rsidR="00DE2FE5" w:rsidRDefault="00DE2FE5">
      <w:pPr>
        <w:ind w:left="360"/>
        <w:rPr>
          <w:rFonts w:ascii="Bookman Old Style" w:eastAsia="Bookman Old Style" w:hAnsi="Bookman Old Style" w:cs="Bookman Old Style"/>
        </w:rPr>
      </w:pPr>
    </w:p>
    <w:p w14:paraId="0000001C" w14:textId="77777777" w:rsidR="00DE2FE5" w:rsidRDefault="00DE2FE5">
      <w:pPr>
        <w:ind w:left="360"/>
        <w:rPr>
          <w:rFonts w:ascii="Bookman Old Style" w:eastAsia="Bookman Old Style" w:hAnsi="Bookman Old Style" w:cs="Bookman Old Style"/>
        </w:rPr>
      </w:pPr>
    </w:p>
    <w:p w14:paraId="0000001D" w14:textId="77777777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EXPLICATIONS DES DÉPENSES : 78 966.23€</w:t>
      </w:r>
    </w:p>
    <w:p w14:paraId="0000001E" w14:textId="77777777" w:rsidR="00DE2FE5" w:rsidRDefault="00DE2FE5">
      <w:pPr>
        <w:ind w:left="360"/>
        <w:rPr>
          <w:rFonts w:ascii="Bookman Old Style" w:eastAsia="Bookman Old Style" w:hAnsi="Bookman Old Style" w:cs="Bookman Old Style"/>
        </w:rPr>
      </w:pPr>
    </w:p>
    <w:p w14:paraId="0000001F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formations</w:t>
      </w:r>
      <w:r>
        <w:rPr>
          <w:rFonts w:ascii="Bookman Old Style" w:eastAsia="Bookman Old Style" w:hAnsi="Bookman Old Style" w:cs="Bookman Old Style"/>
          <w:color w:val="000000"/>
        </w:rPr>
        <w:t> : 738€</w:t>
      </w:r>
    </w:p>
    <w:p w14:paraId="00000020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Stages de perfectionnement pour Myriam (508€) à rapprocher du remboursement de l’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afdas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de 423.00</w:t>
      </w:r>
    </w:p>
    <w:p w14:paraId="00000021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Cotisation et licence de SPEFM des enseignantes, prises en charge par HSD (230€).</w:t>
      </w:r>
    </w:p>
    <w:p w14:paraId="00000022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frais bancaire</w:t>
      </w:r>
      <w:r>
        <w:rPr>
          <w:rFonts w:ascii="Bookman Old Style" w:eastAsia="Bookman Old Style" w:hAnsi="Bookman Old Style" w:cs="Bookman Old Style"/>
          <w:color w:val="000000"/>
        </w:rPr>
        <w:t>s : 16</w:t>
      </w:r>
      <w:r>
        <w:rPr>
          <w:rFonts w:ascii="Bookman Old Style" w:eastAsia="Bookman Old Style" w:hAnsi="Bookman Old Style" w:cs="Bookman Old Style"/>
        </w:rPr>
        <w:t>6</w:t>
      </w:r>
      <w:r>
        <w:rPr>
          <w:rFonts w:ascii="Bookman Old Style" w:eastAsia="Bookman Old Style" w:hAnsi="Bookman Old Style" w:cs="Bookman Old Style"/>
          <w:color w:val="000000"/>
        </w:rPr>
        <w:t>.00€</w:t>
      </w:r>
    </w:p>
    <w:p w14:paraId="00000023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 xml:space="preserve">Légère augmentation </w:t>
      </w:r>
      <w:r>
        <w:rPr>
          <w:rFonts w:ascii="Bookman Old Style" w:eastAsia="Bookman Old Style" w:hAnsi="Bookman Old Style" w:cs="Bookman Old Style"/>
          <w:color w:val="000000"/>
        </w:rPr>
        <w:t>par rapport à l’année dernière.</w:t>
      </w:r>
    </w:p>
    <w:p w14:paraId="00000024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frais de fonctionnement</w:t>
      </w:r>
      <w:r>
        <w:rPr>
          <w:rFonts w:ascii="Bookman Old Style" w:eastAsia="Bookman Old Style" w:hAnsi="Bookman Old Style" w:cs="Bookman Old Style"/>
          <w:color w:val="000000"/>
        </w:rPr>
        <w:t xml:space="preserve"> : </w:t>
      </w:r>
    </w:p>
    <w:p w14:paraId="00000025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Assurance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 : </w:t>
      </w:r>
      <w:r>
        <w:rPr>
          <w:rFonts w:ascii="Bookman Old Style" w:eastAsia="Bookman Old Style" w:hAnsi="Bookman Old Style" w:cs="Bookman Old Style"/>
          <w:color w:val="000000"/>
        </w:rPr>
        <w:t>342€ - Augmentation de 21.00€ depuis l’année précédente</w:t>
      </w:r>
    </w:p>
    <w:p w14:paraId="00000026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Location salle St Pierre : 516 contre 365€ l</w:t>
      </w:r>
      <w:r>
        <w:rPr>
          <w:rFonts w:ascii="Bookman Old Style" w:eastAsia="Bookman Old Style" w:hAnsi="Bookman Old Style" w:cs="Bookman Old Style"/>
        </w:rPr>
        <w:t xml:space="preserve">’année précédentes soit 151 euros d’augmentation </w:t>
      </w:r>
      <w:r>
        <w:rPr>
          <w:rFonts w:ascii="Bookman Old Style" w:eastAsia="Bookman Old Style" w:hAnsi="Bookman Old Style" w:cs="Bookman Old Style"/>
          <w:color w:val="000000"/>
        </w:rPr>
        <w:t>(adhésion et entretien des locaux)</w:t>
      </w:r>
    </w:p>
    <w:p w14:paraId="00000027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Abonnement Zoom 180€ (pas d’augmentation)</w:t>
      </w:r>
    </w:p>
    <w:p w14:paraId="00000028" w14:textId="77777777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Publicité : Mise à</w:t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</w:rPr>
        <w:t xml:space="preserve">jour du site internet et hébergement et </w:t>
      </w:r>
      <w:r>
        <w:rPr>
          <w:rFonts w:ascii="Bookman Old Style" w:eastAsia="Bookman Old Style" w:hAnsi="Bookman Old Style" w:cs="Bookman Old Style"/>
        </w:rPr>
        <w:t xml:space="preserve">fabrication </w:t>
      </w:r>
      <w:proofErr w:type="gramStart"/>
      <w:r>
        <w:rPr>
          <w:rFonts w:ascii="Bookman Old Style" w:eastAsia="Bookman Old Style" w:hAnsi="Bookman Old Style" w:cs="Bookman Old Style"/>
        </w:rPr>
        <w:t xml:space="preserve">de </w:t>
      </w:r>
      <w:r>
        <w:rPr>
          <w:rFonts w:ascii="Bookman Old Style" w:eastAsia="Bookman Old Style" w:hAnsi="Bookman Old Style" w:cs="Bookman Old Style"/>
          <w:color w:val="000000"/>
        </w:rPr>
        <w:t xml:space="preserve"> flyers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6</w:t>
      </w:r>
      <w:r>
        <w:rPr>
          <w:rFonts w:ascii="Bookman Old Style" w:eastAsia="Bookman Old Style" w:hAnsi="Bookman Old Style" w:cs="Bookman Old Style"/>
        </w:rPr>
        <w:t>10</w:t>
      </w:r>
      <w:r>
        <w:rPr>
          <w:rFonts w:ascii="Bookman Old Style" w:eastAsia="Bookman Old Style" w:hAnsi="Bookman Old Style" w:cs="Bookman Old Style"/>
          <w:color w:val="000000"/>
        </w:rPr>
        <w:t>.00€</w:t>
      </w:r>
    </w:p>
    <w:p w14:paraId="00000029" w14:textId="77777777" w:rsidR="00DE2FE5" w:rsidRDefault="00DE2F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</w:p>
    <w:p w14:paraId="0000002A" w14:textId="77777777" w:rsidR="00DE2FE5" w:rsidRDefault="00DE2F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Bookman Old Style" w:eastAsia="Bookman Old Style" w:hAnsi="Bookman Old Style" w:cs="Bookman Old Style"/>
          <w:color w:val="000000"/>
          <w:highlight w:val="yellow"/>
        </w:rPr>
      </w:pPr>
    </w:p>
    <w:p w14:paraId="0000002B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frais de personnel</w:t>
      </w:r>
      <w:r>
        <w:rPr>
          <w:rFonts w:ascii="Bookman Old Style" w:eastAsia="Bookman Old Style" w:hAnsi="Bookman Old Style" w:cs="Bookman Old Style"/>
          <w:color w:val="000000"/>
        </w:rPr>
        <w:t xml:space="preserve"> : 72 </w:t>
      </w:r>
      <w:r>
        <w:rPr>
          <w:rFonts w:ascii="Bookman Old Style" w:eastAsia="Bookman Old Style" w:hAnsi="Bookman Old Style" w:cs="Bookman Old Style"/>
        </w:rPr>
        <w:t>828</w:t>
      </w:r>
      <w:r>
        <w:rPr>
          <w:rFonts w:ascii="Bookman Old Style" w:eastAsia="Bookman Old Style" w:hAnsi="Bookman Old Style" w:cs="Bookman Old Style"/>
          <w:color w:val="000000"/>
        </w:rPr>
        <w:t>€,</w:t>
      </w:r>
    </w:p>
    <w:p w14:paraId="0000002C" w14:textId="77777777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Le plus gros poste de dépenses et une augmentation par rapport à l’année dernière de 3500€</w:t>
      </w:r>
    </w:p>
    <w:p w14:paraId="0000002D" w14:textId="77777777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Cotisations URSSAF –Retraite- Prévoyance – Mutuelle : 25448€ contre 21 687€ l’année dernière. Mais pas d’augmentation du Smic ou des cotisations durant cette période 09/2024 à 08/2025</w:t>
      </w:r>
    </w:p>
    <w:p w14:paraId="0000002E" w14:textId="77777777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Cotisation de la Formation continue (AFDAS) : 739€ contre 721€ année dernière</w:t>
      </w:r>
    </w:p>
    <w:p w14:paraId="0000002F" w14:textId="456846DB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Médecine du travail : 338€ contre 320€ (</w:t>
      </w:r>
      <w:r w:rsidR="0036310D">
        <w:rPr>
          <w:rFonts w:ascii="Bookman Old Style" w:eastAsia="Bookman Old Style" w:hAnsi="Bookman Old Style" w:cs="Bookman Old Style"/>
        </w:rPr>
        <w:t>petite augmentation</w:t>
      </w:r>
      <w:r>
        <w:rPr>
          <w:rFonts w:ascii="Bookman Old Style" w:eastAsia="Bookman Old Style" w:hAnsi="Bookman Old Style" w:cs="Bookman Old Style"/>
        </w:rPr>
        <w:t xml:space="preserve"> là aussi)</w:t>
      </w:r>
    </w:p>
    <w:p w14:paraId="00000030" w14:textId="77777777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Enfin les salaires versés pour 46 304€ pour 5 enseignantes contre 44 176€ pour 4 enseignantes salariées et Marie Sophie qui était en tant que prestataire. </w:t>
      </w:r>
    </w:p>
    <w:p w14:paraId="00000031" w14:textId="77777777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L’augmentation de la masse salariale (salaires + charges sociales) s’explique par l’augmentation du pourcentage de la prime d’ancienneté de 4 salariées et le paiement des cours supplémentaires organisés pendant les petites vacances scolaires.</w:t>
      </w:r>
    </w:p>
    <w:p w14:paraId="00000032" w14:textId="2E939965" w:rsidR="00DE2FE5" w:rsidRDefault="00000000">
      <w:pPr>
        <w:ind w:left="36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Le départ à la retraite d’Elisa n’a pas eu d’incidence sur les charges car il n’y a pas eu de prime de départ de verser (</w:t>
      </w:r>
      <w:r w:rsidR="0036310D">
        <w:rPr>
          <w:rFonts w:ascii="Bookman Old Style" w:eastAsia="Bookman Old Style" w:hAnsi="Bookman Old Style" w:cs="Bookman Old Style"/>
        </w:rPr>
        <w:t>ancienneté inférieure</w:t>
      </w:r>
      <w:r>
        <w:rPr>
          <w:rFonts w:ascii="Bookman Old Style" w:eastAsia="Bookman Old Style" w:hAnsi="Bookman Old Style" w:cs="Bookman Old Style"/>
        </w:rPr>
        <w:t xml:space="preserve"> à 10 ans) </w:t>
      </w:r>
    </w:p>
    <w:p w14:paraId="00000033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Outils pédagogiques</w:t>
      </w:r>
      <w:r>
        <w:rPr>
          <w:rFonts w:ascii="Bookman Old Style" w:eastAsia="Bookman Old Style" w:hAnsi="Bookman Old Style" w:cs="Bookman Old Style"/>
          <w:color w:val="000000"/>
        </w:rPr>
        <w:t> : 5</w:t>
      </w:r>
      <w:r>
        <w:rPr>
          <w:rFonts w:ascii="Bookman Old Style" w:eastAsia="Bookman Old Style" w:hAnsi="Bookman Old Style" w:cs="Bookman Old Style"/>
        </w:rPr>
        <w:t>52</w:t>
      </w:r>
      <w:r>
        <w:rPr>
          <w:rFonts w:ascii="Bookman Old Style" w:eastAsia="Bookman Old Style" w:hAnsi="Bookman Old Style" w:cs="Bookman Old Style"/>
          <w:color w:val="000000"/>
        </w:rPr>
        <w:t xml:space="preserve">€, Rachat de balles à picots et </w:t>
      </w:r>
      <w:r>
        <w:rPr>
          <w:rFonts w:ascii="Bookman Old Style" w:eastAsia="Bookman Old Style" w:hAnsi="Bookman Old Style" w:cs="Bookman Old Style"/>
        </w:rPr>
        <w:t>investissement dans des trousses de secours pour les enseignantes.</w:t>
      </w:r>
    </w:p>
    <w:p w14:paraId="00000034" w14:textId="77777777" w:rsidR="00DE2F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Les frais de réception</w:t>
      </w:r>
      <w:r>
        <w:rPr>
          <w:rFonts w:ascii="Bookman Old Style" w:eastAsia="Bookman Old Style" w:hAnsi="Bookman Old Style" w:cs="Bookman Old Style"/>
          <w:color w:val="000000"/>
        </w:rPr>
        <w:t> : 2862€</w:t>
      </w:r>
    </w:p>
    <w:p w14:paraId="00000035" w14:textId="66CA299E" w:rsidR="00DE2F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 xml:space="preserve"> Grosse augmentation des frais de </w:t>
      </w:r>
      <w:r w:rsidR="0036310D">
        <w:rPr>
          <w:rFonts w:ascii="Bookman Old Style" w:eastAsia="Bookman Old Style" w:hAnsi="Bookman Old Style" w:cs="Bookman Old Style"/>
        </w:rPr>
        <w:t>réception car</w:t>
      </w:r>
      <w:r>
        <w:rPr>
          <w:rFonts w:ascii="Bookman Old Style" w:eastAsia="Bookman Old Style" w:hAnsi="Bookman Old Style" w:cs="Bookman Old Style"/>
        </w:rPr>
        <w:t xml:space="preserve"> nous avons fêté les 30 ans de l’association en novembre 2024 lors de l’AG </w:t>
      </w:r>
      <w:proofErr w:type="gramStart"/>
      <w:r>
        <w:rPr>
          <w:rFonts w:ascii="Bookman Old Style" w:eastAsia="Bookman Old Style" w:hAnsi="Bookman Old Style" w:cs="Bookman Old Style"/>
        </w:rPr>
        <w:t>( 1917</w:t>
      </w:r>
      <w:proofErr w:type="gramEnd"/>
      <w:r>
        <w:rPr>
          <w:rFonts w:ascii="Bookman Old Style" w:eastAsia="Bookman Old Style" w:hAnsi="Bookman Old Style" w:cs="Bookman Old Style"/>
        </w:rPr>
        <w:t xml:space="preserve">€). </w:t>
      </w:r>
      <w:r w:rsidR="0036310D">
        <w:rPr>
          <w:rFonts w:ascii="Bookman Old Style" w:eastAsia="Bookman Old Style" w:hAnsi="Bookman Old Style" w:cs="Bookman Old Style"/>
        </w:rPr>
        <w:t>Les</w:t>
      </w:r>
      <w:r>
        <w:rPr>
          <w:rFonts w:ascii="Bookman Old Style" w:eastAsia="Bookman Old Style" w:hAnsi="Bookman Old Style" w:cs="Bookman Old Style"/>
        </w:rPr>
        <w:t xml:space="preserve"> cadeaux aux enseignantes pour 670€</w:t>
      </w:r>
      <w:r>
        <w:rPr>
          <w:rFonts w:ascii="Bookman Old Style" w:eastAsia="Bookman Old Style" w:hAnsi="Bookman Old Style" w:cs="Bookman Old Style"/>
          <w:color w:val="000000"/>
        </w:rPr>
        <w:t xml:space="preserve"> (cartes cadeaux Décathlon et </w:t>
      </w:r>
      <w:r>
        <w:rPr>
          <w:rFonts w:ascii="Bookman Old Style" w:eastAsia="Bookman Old Style" w:hAnsi="Bookman Old Style" w:cs="Bookman Old Style"/>
        </w:rPr>
        <w:t xml:space="preserve">entrées pour un </w:t>
      </w:r>
      <w:r w:rsidR="0036310D">
        <w:rPr>
          <w:rFonts w:ascii="Bookman Old Style" w:eastAsia="Bookman Old Style" w:hAnsi="Bookman Old Style" w:cs="Bookman Old Style"/>
        </w:rPr>
        <w:t>après-midi</w:t>
      </w:r>
      <w:r>
        <w:rPr>
          <w:rFonts w:ascii="Bookman Old Style" w:eastAsia="Bookman Old Style" w:hAnsi="Bookman Old Style" w:cs="Bookman Old Style"/>
        </w:rPr>
        <w:t xml:space="preserve"> chez </w:t>
      </w:r>
      <w:proofErr w:type="spellStart"/>
      <w:r>
        <w:rPr>
          <w:rFonts w:ascii="Bookman Old Style" w:eastAsia="Bookman Old Style" w:hAnsi="Bookman Old Style" w:cs="Bookman Old Style"/>
        </w:rPr>
        <w:t>Calicéo</w:t>
      </w:r>
      <w:proofErr w:type="spellEnd"/>
      <w:r>
        <w:rPr>
          <w:rFonts w:ascii="Bookman Old Style" w:eastAsia="Bookman Old Style" w:hAnsi="Bookman Old Style" w:cs="Bookman Old Style"/>
        </w:rPr>
        <w:t>). Galettes des rois, sortie Oxygène et divers pour 270€</w:t>
      </w:r>
    </w:p>
    <w:p w14:paraId="00000037" w14:textId="739FE113" w:rsidR="00DE2FE5" w:rsidRPr="0036310D" w:rsidRDefault="00DE2FE5" w:rsidP="0036310D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</w:rPr>
      </w:pPr>
    </w:p>
    <w:p w14:paraId="00000038" w14:textId="681AAB5F" w:rsidR="00DE2FE5" w:rsidRPr="0036310D" w:rsidRDefault="00000000">
      <w:pPr>
        <w:rPr>
          <w:rFonts w:ascii="Bookman Old Style" w:eastAsia="Bookman Old Style" w:hAnsi="Bookman Old Style" w:cs="Bookman Old Style"/>
          <w:b/>
          <w:bCs/>
        </w:rPr>
      </w:pPr>
      <w:r w:rsidRPr="0036310D">
        <w:rPr>
          <w:rFonts w:ascii="Bookman Old Style" w:eastAsia="Bookman Old Style" w:hAnsi="Bookman Old Style" w:cs="Bookman Old Style"/>
          <w:b/>
          <w:bCs/>
        </w:rPr>
        <w:t>CONCLUSION :</w:t>
      </w:r>
    </w:p>
    <w:p w14:paraId="00000039" w14:textId="77777777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Un bénéfice de 5200€ mais il manque près de 5000€ de prestations facturées au DF.</w:t>
      </w:r>
    </w:p>
    <w:p w14:paraId="0000003A" w14:textId="77777777" w:rsidR="00DE2FE5" w:rsidRDefault="00000000">
      <w:pPr>
        <w:rPr>
          <w:rFonts w:ascii="Bookman Old Style" w:eastAsia="Bookman Old Style" w:hAnsi="Bookman Old Style" w:cs="Bookman Old Style"/>
        </w:rPr>
      </w:pPr>
      <w:bookmarkStart w:id="0" w:name="_heading=h.hy1599wpnmqc" w:colFirst="0" w:colLast="0"/>
      <w:bookmarkEnd w:id="0"/>
      <w:r>
        <w:rPr>
          <w:rFonts w:ascii="Bookman Old Style" w:eastAsia="Bookman Old Style" w:hAnsi="Bookman Old Style" w:cs="Bookman Old Style"/>
        </w:rPr>
        <w:t>Nous pouvons rétablir les réserves qui avaient été utilisées entre les années 2020 à 2023</w:t>
      </w:r>
    </w:p>
    <w:p w14:paraId="0000003B" w14:textId="578A829F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Enfin nous avons pu mettre sur le compte livret (qui rapporte) 30 000€ en plus pendant 3 mois pleins (retrait de 10000€ fin mars et 10000€ début juin pour renflouer le compte chèque et terminer l’année).</w:t>
      </w:r>
    </w:p>
    <w:p w14:paraId="0000003C" w14:textId="77C1FD2D" w:rsidR="00DE2FE5" w:rsidRDefault="0000000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Merci de votre attention</w:t>
      </w:r>
      <w:r w:rsidR="0036310D">
        <w:rPr>
          <w:rFonts w:ascii="Bookman Old Style" w:eastAsia="Bookman Old Style" w:hAnsi="Bookman Old Style" w:cs="Bookman Old Style"/>
        </w:rPr>
        <w:t>.</w:t>
      </w:r>
    </w:p>
    <w:sectPr w:rsidR="00DE2FE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D4CD4F2A-5A55-4C38-A68A-DB69D6304EEC}"/>
    <w:embedBold r:id="rId2" w:fontKey="{B28A497D-4EA0-4B12-B4E1-2719F5E973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526A648C-778B-459D-91AA-B61ED84224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776ACB-3B87-4D74-A88C-60454BBF130D}"/>
    <w:embedBold r:id="rId5" w:fontKey="{CD64C968-C72F-4A55-A526-3356BD8DC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AA6BEA3-3866-490E-BA7A-A1931BCF2187}"/>
    <w:embedItalic r:id="rId7" w:fontKey="{1DAE97D6-FA5E-49FE-8F20-18AAEF4089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BF7CAB7-996F-48AF-90C4-E40DF4C14F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EF28E6"/>
    <w:multiLevelType w:val="multilevel"/>
    <w:tmpl w:val="0B9E0CD6"/>
    <w:lvl w:ilvl="0">
      <w:numFmt w:val="bullet"/>
      <w:lvlText w:val="-"/>
      <w:lvlJc w:val="left"/>
      <w:pPr>
        <w:ind w:left="72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4059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FE5"/>
    <w:rsid w:val="001C1B53"/>
    <w:rsid w:val="0036310D"/>
    <w:rsid w:val="00DE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24089"/>
  <w15:docId w15:val="{05BCC3BD-7114-4520-AA03-49489387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2C393B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E/GA29O6Lz+fjUacLEb2ZBGBg==">CgMxLjAyDmguaHkxNTk5d3BubXFjOAByITFyNm9taU05TG50SnhRaTEzTXFMZmlBQ2tFUzBuNGRCNg==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668</Words>
  <Characters>3676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Aliénor</dc:creator>
  <cp:lastModifiedBy>Sylvie Cantin Boyer</cp:lastModifiedBy>
  <cp:revision>2</cp:revision>
  <dcterms:created xsi:type="dcterms:W3CDTF">2020-11-15T15:31:00Z</dcterms:created>
  <dcterms:modified xsi:type="dcterms:W3CDTF">2025-11-21T08:54:00Z</dcterms:modified>
</cp:coreProperties>
</file>